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杭州市老年病医院（杭州市第一人民医院城北院区）</w:t>
      </w:r>
    </w:p>
    <w:p>
      <w:pPr>
        <w:jc w:val="center"/>
        <w:rPr>
          <w:rFonts w:asci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公开招聘工作人员计划</w:t>
      </w:r>
    </w:p>
    <w:p>
      <w:pPr>
        <w:snapToGrid w:val="0"/>
        <w:spacing w:line="300" w:lineRule="auto"/>
        <w:ind w:firstLine="480" w:firstLineChars="200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杭州市老年病医院（杭州市第一人民医院城北院区）为杭州市卫生和计划生育委员会直属的财政适当补助事业单位，是杭州市第一人民医院集团成员单位，经</w:t>
      </w:r>
      <w:r>
        <w:rPr>
          <w:rFonts w:hint="eastAsia" w:ascii="宋体" w:hAnsi="宋体"/>
          <w:sz w:val="24"/>
          <w:lang w:eastAsia="zh-CN"/>
        </w:rPr>
        <w:t>原</w:t>
      </w:r>
      <w:r>
        <w:rPr>
          <w:rFonts w:hint="eastAsia" w:ascii="宋体" w:hAnsi="宋体"/>
          <w:sz w:val="24"/>
        </w:rPr>
        <w:t>省卫生计生委批准，按三级老年病专科医院建设。因医院业务发展需要，面向社会公开招聘事业编制工作人员</w:t>
      </w:r>
      <w:r>
        <w:rPr>
          <w:rFonts w:hint="eastAsia" w:ascii="宋体" w:hAnsi="宋体"/>
          <w:sz w:val="24"/>
          <w:lang w:val="en-US" w:eastAsia="zh-CN"/>
        </w:rPr>
        <w:t>18</w:t>
      </w:r>
      <w:r>
        <w:rPr>
          <w:rFonts w:hint="eastAsia" w:ascii="宋体" w:hAnsi="宋体"/>
          <w:sz w:val="24"/>
        </w:rPr>
        <w:t>名，现将招聘计划公告如下：</w:t>
      </w:r>
    </w:p>
    <w:p>
      <w:pPr>
        <w:numPr>
          <w:ilvl w:val="0"/>
          <w:numId w:val="1"/>
        </w:numPr>
        <w:tabs>
          <w:tab w:val="left" w:pos="993"/>
        </w:tabs>
        <w:snapToGrid w:val="0"/>
        <w:spacing w:line="300" w:lineRule="auto"/>
        <w:ind w:left="0" w:firstLine="482" w:firstLineChars="200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招聘计划</w:t>
      </w:r>
    </w:p>
    <w:tbl>
      <w:tblPr>
        <w:tblStyle w:val="9"/>
        <w:tblW w:w="998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325"/>
        <w:gridCol w:w="1478"/>
        <w:gridCol w:w="557"/>
        <w:gridCol w:w="2079"/>
        <w:gridCol w:w="2251"/>
        <w:gridCol w:w="1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0"/>
                <w:szCs w:val="20"/>
              </w:rPr>
              <w:t>序号</w:t>
            </w:r>
          </w:p>
        </w:tc>
        <w:tc>
          <w:tcPr>
            <w:tcW w:w="132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0"/>
                <w:szCs w:val="20"/>
              </w:rPr>
              <w:t>岗位名称</w:t>
            </w:r>
          </w:p>
        </w:tc>
        <w:tc>
          <w:tcPr>
            <w:tcW w:w="1478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岗位类别及等级</w:t>
            </w:r>
          </w:p>
        </w:tc>
        <w:tc>
          <w:tcPr>
            <w:tcW w:w="557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0"/>
                <w:szCs w:val="20"/>
              </w:rPr>
              <w:t>人数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b/>
                <w:bCs/>
                <w:sz w:val="20"/>
                <w:szCs w:val="20"/>
              </w:rPr>
              <w:t>学历（学位）及职称要求</w:t>
            </w:r>
          </w:p>
        </w:tc>
        <w:tc>
          <w:tcPr>
            <w:tcW w:w="22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0"/>
                <w:szCs w:val="20"/>
              </w:rPr>
              <w:t>专业要求</w:t>
            </w:r>
          </w:p>
        </w:tc>
        <w:tc>
          <w:tcPr>
            <w:tcW w:w="178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bCs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0"/>
                <w:szCs w:val="20"/>
              </w:rPr>
              <w:t>其他条件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0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32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康复治疗师</w:t>
            </w:r>
          </w:p>
        </w:tc>
        <w:tc>
          <w:tcPr>
            <w:tcW w:w="1478" w:type="dxa"/>
            <w:vMerge w:val="restart"/>
            <w:vAlign w:val="center"/>
          </w:tcPr>
          <w:p>
            <w:pPr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color w:val="000000"/>
                <w:kern w:val="0"/>
                <w:sz w:val="20"/>
                <w:szCs w:val="20"/>
              </w:rPr>
              <w:t>初级职称：专业技术十一级及以下；</w:t>
            </w:r>
          </w:p>
          <w:p>
            <w:pPr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color w:val="000000"/>
                <w:kern w:val="0"/>
                <w:sz w:val="20"/>
                <w:szCs w:val="20"/>
              </w:rPr>
              <w:t>中级职称：专业技术十级及以上；</w:t>
            </w:r>
          </w:p>
          <w:p>
            <w:pPr>
              <w:jc w:val="center"/>
              <w:rPr>
                <w:rFonts w:hint="eastAsia"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="宋体" w:cs="宋体"/>
                <w:color w:val="000000"/>
                <w:kern w:val="0"/>
                <w:sz w:val="20"/>
                <w:szCs w:val="20"/>
              </w:rPr>
              <w:t>高级职称：专业技术七级及以上</w:t>
            </w:r>
          </w:p>
        </w:tc>
        <w:tc>
          <w:tcPr>
            <w:tcW w:w="557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1</w:t>
            </w:r>
          </w:p>
        </w:tc>
        <w:tc>
          <w:tcPr>
            <w:tcW w:w="2079" w:type="dxa"/>
            <w:vAlign w:val="center"/>
          </w:tcPr>
          <w:p>
            <w:pPr>
              <w:jc w:val="both"/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本科及以上学历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学位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助理级及以上职称</w:t>
            </w:r>
          </w:p>
        </w:tc>
        <w:tc>
          <w:tcPr>
            <w:tcW w:w="2251" w:type="dxa"/>
            <w:vAlign w:val="center"/>
          </w:tcPr>
          <w:p>
            <w:pPr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  <w:lang w:eastAsia="zh-CN"/>
              </w:rPr>
              <w:t>临床医学（康复方向）、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康复治疗学、康复医学与理疗学</w:t>
            </w:r>
          </w:p>
        </w:tc>
        <w:tc>
          <w:tcPr>
            <w:tcW w:w="1789" w:type="dxa"/>
            <w:vAlign w:val="center"/>
          </w:tcPr>
          <w:p>
            <w:pPr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  <w:lang w:eastAsia="zh-CN"/>
              </w:rPr>
              <w:t>有二级及以上医院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  <w:lang w:val="en-US" w:eastAsia="zh-CN"/>
              </w:rPr>
              <w:t>2年及以上本专业相关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  <w:lang w:eastAsia="zh-CN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" w:hRule="atLeast"/>
          <w:jc w:val="center"/>
        </w:trPr>
        <w:tc>
          <w:tcPr>
            <w:tcW w:w="50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3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0"/>
                <w:szCs w:val="20"/>
                <w:lang w:eastAsia="zh-CN"/>
              </w:rPr>
              <w:t>临床医疗质量测评师</w:t>
            </w:r>
          </w:p>
        </w:tc>
        <w:tc>
          <w:tcPr>
            <w:tcW w:w="1478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557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1</w:t>
            </w:r>
          </w:p>
        </w:tc>
        <w:tc>
          <w:tcPr>
            <w:tcW w:w="2079" w:type="dxa"/>
            <w:vAlign w:val="center"/>
          </w:tcPr>
          <w:p>
            <w:pPr>
              <w:jc w:val="both"/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硕士研究生及以上学历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学位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201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  <w:lang w:val="en-US" w:eastAsia="zh-CN"/>
              </w:rPr>
              <w:t>9年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应届毕业生职称不作要求，有工作经历者需有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  <w:lang w:eastAsia="zh-CN"/>
              </w:rPr>
              <w:t>助理级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及以上职称</w:t>
            </w:r>
          </w:p>
        </w:tc>
        <w:tc>
          <w:tcPr>
            <w:tcW w:w="2251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0"/>
                <w:szCs w:val="20"/>
              </w:rPr>
              <w:t>临床医学、预防医学、护理学、流行病与卫生统计学、社会医学与卫生事业管理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0"/>
                <w:szCs w:val="20"/>
                <w:lang w:eastAsia="zh-CN"/>
              </w:rPr>
              <w:t>、健康管理</w:t>
            </w:r>
          </w:p>
        </w:tc>
        <w:tc>
          <w:tcPr>
            <w:tcW w:w="1789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2019年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  <w:lang w:eastAsia="zh-CN"/>
              </w:rPr>
              <w:t>全日制普通高校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应届毕业生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  <w:lang w:eastAsia="zh-CN"/>
              </w:rPr>
              <w:t>；或有二级及以上医院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  <w:lang w:val="en-US" w:eastAsia="zh-CN"/>
              </w:rPr>
              <w:t>2年及以上本专业相关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  <w:lang w:eastAsia="zh-CN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  <w:jc w:val="center"/>
        </w:trPr>
        <w:tc>
          <w:tcPr>
            <w:tcW w:w="50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32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脑电图、肌电图医师</w:t>
            </w:r>
          </w:p>
        </w:tc>
        <w:tc>
          <w:tcPr>
            <w:tcW w:w="1478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557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1</w:t>
            </w:r>
          </w:p>
        </w:tc>
        <w:tc>
          <w:tcPr>
            <w:tcW w:w="2079" w:type="dxa"/>
            <w:vAlign w:val="center"/>
          </w:tcPr>
          <w:p>
            <w:pPr>
              <w:jc w:val="both"/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本科及以上学历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学位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201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  <w:lang w:val="en-US" w:eastAsia="zh-CN"/>
              </w:rPr>
              <w:t>9年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应届毕业生职称不作要求，有工作经历者需有医师及以上职称</w:t>
            </w:r>
          </w:p>
        </w:tc>
        <w:tc>
          <w:tcPr>
            <w:tcW w:w="2251" w:type="dxa"/>
            <w:vAlign w:val="center"/>
          </w:tcPr>
          <w:p>
            <w:pPr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临床医学、内科学、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  <w:lang w:eastAsia="zh-CN"/>
              </w:rPr>
              <w:t>神经病学、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医学影像、影像医学与核医学</w:t>
            </w:r>
          </w:p>
        </w:tc>
        <w:tc>
          <w:tcPr>
            <w:tcW w:w="1789" w:type="dxa"/>
            <w:vAlign w:val="center"/>
          </w:tcPr>
          <w:p>
            <w:pPr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2019年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  <w:lang w:eastAsia="zh-CN"/>
              </w:rPr>
              <w:t>全日制普通高校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应届毕业生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  <w:lang w:eastAsia="zh-CN"/>
              </w:rPr>
              <w:t>；或有三级医院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  <w:lang w:val="en-US" w:eastAsia="zh-CN"/>
              </w:rPr>
              <w:t>2年及以上本专业相关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  <w:lang w:eastAsia="zh-CN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4</w:t>
            </w:r>
          </w:p>
        </w:tc>
        <w:tc>
          <w:tcPr>
            <w:tcW w:w="132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护理人员1</w:t>
            </w:r>
          </w:p>
        </w:tc>
        <w:tc>
          <w:tcPr>
            <w:tcW w:w="1478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557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5</w:t>
            </w:r>
          </w:p>
        </w:tc>
        <w:tc>
          <w:tcPr>
            <w:tcW w:w="2079" w:type="dxa"/>
            <w:vAlign w:val="center"/>
          </w:tcPr>
          <w:p>
            <w:pPr>
              <w:jc w:val="both"/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本科及以上学历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  <w:lang w:eastAsia="zh-CN"/>
              </w:rPr>
              <w:t>；护师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及</w:t>
            </w:r>
            <w:bookmarkStart w:id="0" w:name="_GoBack"/>
            <w:bookmarkEnd w:id="0"/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以上职称</w:t>
            </w:r>
          </w:p>
        </w:tc>
        <w:tc>
          <w:tcPr>
            <w:tcW w:w="2251" w:type="dxa"/>
            <w:vAlign w:val="center"/>
          </w:tcPr>
          <w:p>
            <w:pPr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护理学</w:t>
            </w:r>
          </w:p>
        </w:tc>
        <w:tc>
          <w:tcPr>
            <w:tcW w:w="1789" w:type="dxa"/>
            <w:vAlign w:val="center"/>
          </w:tcPr>
          <w:p>
            <w:pPr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  <w:lang w:eastAsia="zh-CN"/>
              </w:rPr>
              <w:t>有三级医院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  <w:lang w:val="en-US" w:eastAsia="zh-CN"/>
              </w:rPr>
              <w:t>2年及以上本专业相关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  <w:lang w:eastAsia="zh-CN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5</w:t>
            </w:r>
          </w:p>
        </w:tc>
        <w:tc>
          <w:tcPr>
            <w:tcW w:w="132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护理人员2</w:t>
            </w:r>
          </w:p>
        </w:tc>
        <w:tc>
          <w:tcPr>
            <w:tcW w:w="147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  <w:lang w:eastAsia="zh-CN"/>
              </w:rPr>
              <w:t>专业技术十二级及以下</w:t>
            </w:r>
          </w:p>
        </w:tc>
        <w:tc>
          <w:tcPr>
            <w:tcW w:w="557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10</w:t>
            </w:r>
          </w:p>
        </w:tc>
        <w:tc>
          <w:tcPr>
            <w:tcW w:w="2079" w:type="dxa"/>
            <w:vAlign w:val="center"/>
          </w:tcPr>
          <w:p>
            <w:pPr>
              <w:jc w:val="both"/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本科及以上学历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学位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职称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  <w:lang w:eastAsia="zh-CN"/>
              </w:rPr>
              <w:t>不作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要求</w:t>
            </w:r>
          </w:p>
        </w:tc>
        <w:tc>
          <w:tcPr>
            <w:tcW w:w="2251" w:type="dxa"/>
            <w:vAlign w:val="center"/>
          </w:tcPr>
          <w:p>
            <w:pPr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护理学</w:t>
            </w:r>
          </w:p>
        </w:tc>
        <w:tc>
          <w:tcPr>
            <w:tcW w:w="1789" w:type="dxa"/>
            <w:vAlign w:val="center"/>
          </w:tcPr>
          <w:p>
            <w:pPr>
              <w:jc w:val="both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2019年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  <w:lang w:eastAsia="zh-CN"/>
              </w:rPr>
              <w:t>全日制普通高校</w:t>
            </w:r>
            <w:r>
              <w:rPr>
                <w:rFonts w:hint="eastAsia" w:asciiTheme="minorEastAsia" w:hAnsiTheme="minorEastAsia" w:cstheme="minorEastAsia"/>
                <w:sz w:val="20"/>
                <w:szCs w:val="20"/>
              </w:rPr>
              <w:t>应届毕业生</w:t>
            </w:r>
          </w:p>
        </w:tc>
      </w:tr>
    </w:tbl>
    <w:p>
      <w:pPr>
        <w:snapToGrid w:val="0"/>
        <w:spacing w:line="300" w:lineRule="auto"/>
        <w:ind w:firstLine="480" w:firstLineChars="200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注：工作经历以劳动（聘用）合同、社保记录为准，有关工作时间的计算截止日期为考生报名当日。</w:t>
      </w:r>
    </w:p>
    <w:p>
      <w:pPr>
        <w:numPr>
          <w:ilvl w:val="0"/>
          <w:numId w:val="1"/>
        </w:numPr>
        <w:tabs>
          <w:tab w:val="left" w:pos="993"/>
        </w:tabs>
        <w:snapToGrid w:val="0"/>
        <w:spacing w:line="300" w:lineRule="auto"/>
        <w:ind w:left="0" w:firstLine="482" w:firstLineChars="200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联系方式</w:t>
      </w:r>
    </w:p>
    <w:p>
      <w:pPr>
        <w:snapToGrid w:val="0"/>
        <w:spacing w:line="300" w:lineRule="auto"/>
        <w:ind w:firstLine="480" w:firstLineChars="200"/>
        <w:rPr>
          <w:rFonts w:ascii="宋体"/>
          <w:sz w:val="24"/>
        </w:rPr>
      </w:pPr>
      <w:r>
        <w:rPr>
          <w:rFonts w:hint="eastAsia" w:ascii="宋体" w:hAnsi="宋体" w:cs="Arial"/>
          <w:sz w:val="24"/>
        </w:rPr>
        <w:t>本次招聘采取网上</w:t>
      </w:r>
      <w:r>
        <w:rPr>
          <w:rFonts w:ascii="宋体" w:hAnsi="宋体" w:cs="Arial"/>
          <w:sz w:val="24"/>
        </w:rPr>
        <w:t xml:space="preserve"> [</w:t>
      </w:r>
      <w:r>
        <w:rPr>
          <w:rFonts w:hint="eastAsia" w:ascii="宋体" w:hAnsi="宋体"/>
          <w:sz w:val="24"/>
        </w:rPr>
        <w:t>杭州市卫生人才网（</w:t>
      </w:r>
      <w:r>
        <w:rPr>
          <w:rFonts w:ascii="宋体" w:hAnsi="宋体"/>
          <w:sz w:val="24"/>
        </w:rPr>
        <w:t xml:space="preserve">http://www.hzwsrc.com.cn </w:t>
      </w:r>
      <w:r>
        <w:rPr>
          <w:rFonts w:hint="eastAsia" w:ascii="宋体" w:hAnsi="宋体"/>
          <w:sz w:val="24"/>
        </w:rPr>
        <w:t>或</w:t>
      </w:r>
      <w:r>
        <w:rPr>
          <w:rFonts w:ascii="宋体" w:hAnsi="宋体"/>
          <w:sz w:val="24"/>
        </w:rPr>
        <w:t xml:space="preserve"> http://www.hzwsrc.cn</w:t>
      </w:r>
      <w:r>
        <w:rPr>
          <w:rFonts w:hint="eastAsia" w:ascii="宋体" w:hAnsi="宋体"/>
          <w:sz w:val="24"/>
        </w:rPr>
        <w:t>）</w:t>
      </w:r>
      <w:r>
        <w:rPr>
          <w:rFonts w:ascii="宋体" w:hAnsi="宋体"/>
          <w:sz w:val="24"/>
        </w:rPr>
        <w:t>]</w:t>
      </w:r>
      <w:r>
        <w:rPr>
          <w:rFonts w:ascii="宋体" w:hAnsi="宋体" w:cs="Arial"/>
          <w:sz w:val="24"/>
        </w:rPr>
        <w:t xml:space="preserve"> </w:t>
      </w:r>
      <w:r>
        <w:rPr>
          <w:rFonts w:hint="eastAsia" w:ascii="宋体" w:hAnsi="宋体" w:cs="Arial"/>
          <w:sz w:val="24"/>
        </w:rPr>
        <w:t>报名及现场确认方式。</w:t>
      </w:r>
    </w:p>
    <w:p>
      <w:pPr>
        <w:snapToGrid w:val="0"/>
        <w:spacing w:line="300" w:lineRule="auto"/>
        <w:ind w:firstLine="480" w:firstLineChars="200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信息查询：本招聘过程相关信息均在本院网站（</w:t>
      </w:r>
      <w:r>
        <w:fldChar w:fldCharType="begin"/>
      </w:r>
      <w:r>
        <w:instrText xml:space="preserve"> HYPERLINK "http://www.hz-hospital.com/" </w:instrText>
      </w:r>
      <w:r>
        <w:fldChar w:fldCharType="separate"/>
      </w:r>
      <w:r>
        <w:rPr>
          <w:rFonts w:ascii="宋体" w:hAnsi="宋体"/>
          <w:sz w:val="24"/>
        </w:rPr>
        <w:t>www.hzlnbyy.com</w:t>
      </w:r>
      <w:r>
        <w:rPr>
          <w:rFonts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t>）“通知公告”栏目中公布，请应聘人员及时查询。</w:t>
      </w:r>
    </w:p>
    <w:p>
      <w:pPr>
        <w:snapToGrid w:val="0"/>
        <w:spacing w:line="300" w:lineRule="auto"/>
        <w:ind w:firstLine="480" w:firstLineChars="200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联系地址：杭州市拱墅区沈半路</w:t>
      </w:r>
      <w:r>
        <w:rPr>
          <w:rFonts w:ascii="宋体" w:hAnsi="宋体"/>
          <w:sz w:val="24"/>
        </w:rPr>
        <w:t>469</w:t>
      </w:r>
      <w:r>
        <w:rPr>
          <w:rFonts w:hint="eastAsia" w:ascii="宋体" w:hAnsi="宋体"/>
          <w:sz w:val="24"/>
        </w:rPr>
        <w:t>号，杭州市老年病医院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号楼</w:t>
      </w:r>
      <w:r>
        <w:rPr>
          <w:rFonts w:ascii="宋体" w:hAnsi="宋体"/>
          <w:sz w:val="24"/>
        </w:rPr>
        <w:t>206</w:t>
      </w:r>
      <w:r>
        <w:rPr>
          <w:rFonts w:hint="eastAsia" w:ascii="宋体" w:hAnsi="宋体"/>
          <w:sz w:val="24"/>
        </w:rPr>
        <w:t>室人事科</w:t>
      </w:r>
    </w:p>
    <w:p>
      <w:pPr>
        <w:snapToGrid w:val="0"/>
        <w:spacing w:line="300" w:lineRule="auto"/>
        <w:ind w:firstLine="480" w:firstLineChars="200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联系电话：</w:t>
      </w:r>
      <w:r>
        <w:rPr>
          <w:rFonts w:ascii="宋体" w:hAnsi="宋体"/>
          <w:sz w:val="24"/>
        </w:rPr>
        <w:t>0571-5607</w:t>
      </w:r>
      <w:r>
        <w:rPr>
          <w:rFonts w:hint="eastAsia" w:ascii="宋体" w:hAnsi="宋体"/>
          <w:sz w:val="24"/>
          <w:lang w:val="en-US" w:eastAsia="zh-CN"/>
        </w:rPr>
        <w:t>0630、56070633</w:t>
      </w:r>
      <w:r>
        <w:rPr>
          <w:rFonts w:ascii="宋体" w:hAnsi="宋体"/>
          <w:sz w:val="24"/>
        </w:rPr>
        <w:t xml:space="preserve">  </w:t>
      </w:r>
      <w:r>
        <w:rPr>
          <w:rFonts w:hint="eastAsia" w:ascii="宋体" w:hAnsi="宋体"/>
          <w:sz w:val="24"/>
        </w:rPr>
        <w:t>联系人：洪老师</w:t>
      </w:r>
      <w:r>
        <w:rPr>
          <w:rFonts w:ascii="宋体"/>
          <w:sz w:val="24"/>
        </w:rPr>
        <w:t> 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朱老师</w:t>
      </w:r>
      <w:r>
        <w:rPr>
          <w:rFonts w:ascii="宋体"/>
          <w:sz w:val="24"/>
        </w:rPr>
        <w:t>  </w:t>
      </w:r>
    </w:p>
    <w:sectPr>
      <w:pgSz w:w="11906" w:h="16838"/>
      <w:pgMar w:top="2122" w:right="1558" w:bottom="113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895DE8"/>
    <w:multiLevelType w:val="multilevel"/>
    <w:tmpl w:val="5B895DE8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62F53"/>
    <w:rsid w:val="000B1377"/>
    <w:rsid w:val="00172A27"/>
    <w:rsid w:val="003C4C16"/>
    <w:rsid w:val="00462388"/>
    <w:rsid w:val="004A4AC2"/>
    <w:rsid w:val="00612466"/>
    <w:rsid w:val="006358A7"/>
    <w:rsid w:val="006555BC"/>
    <w:rsid w:val="006E5B4F"/>
    <w:rsid w:val="00824DA0"/>
    <w:rsid w:val="008632E4"/>
    <w:rsid w:val="008C7FC7"/>
    <w:rsid w:val="00A06B3C"/>
    <w:rsid w:val="00A74735"/>
    <w:rsid w:val="00AB344F"/>
    <w:rsid w:val="00B376AA"/>
    <w:rsid w:val="00D34060"/>
    <w:rsid w:val="00E27C07"/>
    <w:rsid w:val="00E407FD"/>
    <w:rsid w:val="00EB25EE"/>
    <w:rsid w:val="00EE1772"/>
    <w:rsid w:val="00EE32AA"/>
    <w:rsid w:val="00F1602F"/>
    <w:rsid w:val="00F37AB1"/>
    <w:rsid w:val="00FF74CE"/>
    <w:rsid w:val="01526777"/>
    <w:rsid w:val="064C4EEA"/>
    <w:rsid w:val="099459C5"/>
    <w:rsid w:val="09DB4D29"/>
    <w:rsid w:val="0AE06D4E"/>
    <w:rsid w:val="129C025F"/>
    <w:rsid w:val="13CF0CD7"/>
    <w:rsid w:val="16715798"/>
    <w:rsid w:val="171E7B20"/>
    <w:rsid w:val="17883D12"/>
    <w:rsid w:val="17FE323E"/>
    <w:rsid w:val="18EA443F"/>
    <w:rsid w:val="196F62A2"/>
    <w:rsid w:val="1A6C3974"/>
    <w:rsid w:val="1AEF108F"/>
    <w:rsid w:val="1C720842"/>
    <w:rsid w:val="1C7369C0"/>
    <w:rsid w:val="1E8659A4"/>
    <w:rsid w:val="1EA27506"/>
    <w:rsid w:val="1EC75573"/>
    <w:rsid w:val="20663BA8"/>
    <w:rsid w:val="2094129E"/>
    <w:rsid w:val="27835E29"/>
    <w:rsid w:val="28810170"/>
    <w:rsid w:val="29B53524"/>
    <w:rsid w:val="2BB0011C"/>
    <w:rsid w:val="2CB31552"/>
    <w:rsid w:val="2D65036B"/>
    <w:rsid w:val="2DF06AF2"/>
    <w:rsid w:val="2DF96DD8"/>
    <w:rsid w:val="2FD71C09"/>
    <w:rsid w:val="36CF5679"/>
    <w:rsid w:val="37D35798"/>
    <w:rsid w:val="38D24096"/>
    <w:rsid w:val="3A985A30"/>
    <w:rsid w:val="3E550536"/>
    <w:rsid w:val="3F301F04"/>
    <w:rsid w:val="471F4608"/>
    <w:rsid w:val="47483656"/>
    <w:rsid w:val="482C47F7"/>
    <w:rsid w:val="49185E7A"/>
    <w:rsid w:val="4A0B3B76"/>
    <w:rsid w:val="4AD53C4E"/>
    <w:rsid w:val="4E945182"/>
    <w:rsid w:val="54AC227C"/>
    <w:rsid w:val="5C476DDD"/>
    <w:rsid w:val="5CA32060"/>
    <w:rsid w:val="5CBE5420"/>
    <w:rsid w:val="5F4253D5"/>
    <w:rsid w:val="5FC66D4C"/>
    <w:rsid w:val="60430BB6"/>
    <w:rsid w:val="63423ACF"/>
    <w:rsid w:val="677A5FD8"/>
    <w:rsid w:val="68BC6B6B"/>
    <w:rsid w:val="6CCF1641"/>
    <w:rsid w:val="6DF55D12"/>
    <w:rsid w:val="6F6C1D75"/>
    <w:rsid w:val="716726E6"/>
    <w:rsid w:val="72411277"/>
    <w:rsid w:val="73850920"/>
    <w:rsid w:val="751B3D68"/>
    <w:rsid w:val="79767C52"/>
    <w:rsid w:val="7E4F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iPriority w:val="99"/>
    <w:rPr>
      <w:kern w:val="0"/>
      <w:sz w:val="18"/>
      <w:szCs w:val="18"/>
    </w:rPr>
  </w:style>
  <w:style w:type="paragraph" w:styleId="3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12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6">
    <w:name w:val="page number"/>
    <w:basedOn w:val="5"/>
    <w:uiPriority w:val="99"/>
    <w:rPr>
      <w:rFonts w:cs="Times New Roman"/>
    </w:rPr>
  </w:style>
  <w:style w:type="character" w:styleId="7">
    <w:name w:val="Hyperlink"/>
    <w:basedOn w:val="5"/>
    <w:uiPriority w:val="99"/>
    <w:rPr>
      <w:rFonts w:cs="Times New Roman"/>
      <w:color w:val="FF6600"/>
      <w:u w:val="single"/>
    </w:rPr>
  </w:style>
  <w:style w:type="table" w:styleId="9">
    <w:name w:val="Table Grid"/>
    <w:basedOn w:val="8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批注框文本 Char"/>
    <w:basedOn w:val="5"/>
    <w:link w:val="2"/>
    <w:semiHidden/>
    <w:locked/>
    <w:uiPriority w:val="99"/>
    <w:rPr>
      <w:rFonts w:ascii="Times New Roman" w:hAnsi="Times New Roman" w:eastAsia="宋体" w:cs="Times New Roman"/>
      <w:sz w:val="18"/>
    </w:rPr>
  </w:style>
  <w:style w:type="character" w:customStyle="1" w:styleId="11">
    <w:name w:val="页脚 Char"/>
    <w:basedOn w:val="5"/>
    <w:link w:val="3"/>
    <w:locked/>
    <w:uiPriority w:val="99"/>
    <w:rPr>
      <w:rFonts w:ascii="Times New Roman" w:hAnsi="Times New Roman" w:eastAsia="宋体" w:cs="Times New Roman"/>
      <w:sz w:val="18"/>
    </w:rPr>
  </w:style>
  <w:style w:type="character" w:customStyle="1" w:styleId="12">
    <w:name w:val="页眉 Char"/>
    <w:basedOn w:val="5"/>
    <w:link w:val="4"/>
    <w:qFormat/>
    <w:locked/>
    <w:uiPriority w:val="99"/>
    <w:rPr>
      <w:rFonts w:ascii="Times New Roman" w:hAnsi="Times New Roman" w:eastAsia="宋体" w:cs="Times New Roman"/>
      <w:sz w:val="18"/>
    </w:rPr>
  </w:style>
  <w:style w:type="paragraph" w:customStyle="1" w:styleId="13">
    <w:name w:val="_Style 8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87</Words>
  <Characters>496</Characters>
  <Lines>4</Lines>
  <Paragraphs>1</Paragraphs>
  <TotalTime>0</TotalTime>
  <ScaleCrop>false</ScaleCrop>
  <LinksUpToDate>false</LinksUpToDate>
  <CharactersWithSpaces>582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2017-12-25T01:10:00Z</dcterms:created>
  <dc:creator>朱燕</dc:creator>
  <cp:lastModifiedBy>daqingye</cp:lastModifiedBy>
  <cp:lastPrinted>2018-06-13T03:49:00Z</cp:lastPrinted>
  <dcterms:modified xsi:type="dcterms:W3CDTF">2019-01-18T08:28:14Z</dcterms:modified>
  <dc:title>杭州市老年病医院公开招聘工作人员公告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