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嵊州市卫计局下属事业单位公开招聘高层次及紧缺</w:t>
      </w:r>
    </w:p>
    <w:p>
      <w:pPr>
        <w:spacing w:line="500" w:lineRule="exact"/>
        <w:jc w:val="center"/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专业卫技人员岗位表</w:t>
      </w:r>
    </w:p>
    <w:tbl>
      <w:tblPr>
        <w:tblStyle w:val="7"/>
        <w:tblW w:w="10780" w:type="dxa"/>
        <w:jc w:val="center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"/>
        <w:gridCol w:w="1559"/>
        <w:gridCol w:w="669"/>
        <w:gridCol w:w="1470"/>
        <w:gridCol w:w="840"/>
        <w:gridCol w:w="1837"/>
        <w:gridCol w:w="3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tblHeader/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18"/>
                <w:szCs w:val="18"/>
              </w:rPr>
              <w:t>招聘</w:t>
            </w:r>
          </w:p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18"/>
                <w:szCs w:val="18"/>
              </w:rPr>
              <w:t>单位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招聘职位</w:t>
            </w:r>
          </w:p>
        </w:tc>
        <w:tc>
          <w:tcPr>
            <w:tcW w:w="669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招聘</w:t>
            </w:r>
          </w:p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人数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spacing w:line="0" w:lineRule="atLeas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年龄要求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1837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3528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exact"/>
          <w:jc w:val="center"/>
        </w:trPr>
        <w:tc>
          <w:tcPr>
            <w:tcW w:w="877" w:type="dxa"/>
            <w:vMerge w:val="restart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嵊州市人民医院（浙大一院嵊州分院）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胃肠外科</w:t>
            </w:r>
          </w:p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学科带头人</w:t>
            </w:r>
          </w:p>
        </w:tc>
        <w:tc>
          <w:tcPr>
            <w:tcW w:w="669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45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837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临床医学</w:t>
            </w:r>
          </w:p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外科学（二级学科）</w:t>
            </w:r>
          </w:p>
        </w:tc>
        <w:tc>
          <w:tcPr>
            <w:tcW w:w="3528" w:type="dxa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副主任医师以上职称，地市级及以上三甲医院胃肠外科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5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年以上工作经历，博士学位可以放宽到卫技中级职称。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" w:hRule="exac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肝胆外科</w:t>
            </w:r>
          </w:p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学科带头人</w:t>
            </w:r>
          </w:p>
        </w:tc>
        <w:tc>
          <w:tcPr>
            <w:tcW w:w="669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45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837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临床医学</w:t>
            </w:r>
          </w:p>
          <w:p>
            <w:pPr>
              <w:spacing w:line="0" w:lineRule="atLeas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外科学（二级学科）</w:t>
            </w:r>
          </w:p>
        </w:tc>
        <w:tc>
          <w:tcPr>
            <w:tcW w:w="3528" w:type="dxa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副主任医师以上职称，地市级及以上三甲医院肝胆外科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5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年以上工作经历，掌握肝胆外科腔镜和内镜手术，博士学位可以放宽到卫技中级职称。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exac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肛肠外科</w:t>
            </w:r>
          </w:p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学科带头人</w:t>
            </w:r>
          </w:p>
        </w:tc>
        <w:tc>
          <w:tcPr>
            <w:tcW w:w="669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45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837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临床医学</w:t>
            </w:r>
          </w:p>
          <w:p>
            <w:pPr>
              <w:spacing w:line="0" w:lineRule="atLeas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外科学（二级学科）</w:t>
            </w:r>
          </w:p>
        </w:tc>
        <w:tc>
          <w:tcPr>
            <w:tcW w:w="3528" w:type="dxa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副主任医师以上职称，地市级及以上三甲医院肛肠外科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5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年以上工作经历，能开展腹腔镜和肠镜手术，博士学位可以放宽到卫技中级职称。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exac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心胸外科</w:t>
            </w:r>
          </w:p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学科带头人</w:t>
            </w:r>
          </w:p>
        </w:tc>
        <w:tc>
          <w:tcPr>
            <w:tcW w:w="669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45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837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临床医学</w:t>
            </w:r>
          </w:p>
          <w:p>
            <w:pPr>
              <w:spacing w:line="0" w:lineRule="atLeas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外科学（二级学科）</w:t>
            </w:r>
          </w:p>
        </w:tc>
        <w:tc>
          <w:tcPr>
            <w:tcW w:w="3528" w:type="dxa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副主任医师以上职称，地市级及以上三甲医院心胸外科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5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年以上工作经历，博士学位可以放宽到卫技中级职称。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exac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耳鼻咽喉科</w:t>
            </w:r>
          </w:p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学科带头人</w:t>
            </w:r>
          </w:p>
        </w:tc>
        <w:tc>
          <w:tcPr>
            <w:tcW w:w="669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45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837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临床医学</w:t>
            </w:r>
          </w:p>
          <w:p>
            <w:pPr>
              <w:spacing w:line="0" w:lineRule="atLeas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耳鼻咽喉科学（二级学科）</w:t>
            </w:r>
          </w:p>
        </w:tc>
        <w:tc>
          <w:tcPr>
            <w:tcW w:w="3528" w:type="dxa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副主任医师以上职称，地市级及以上三甲医院耳鼻咽喉科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5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年以上工作经历，博士学位可以放宽到卫技中级职称。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exac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血液科</w:t>
            </w:r>
          </w:p>
          <w:p>
            <w:pPr>
              <w:widowControl/>
              <w:spacing w:line="0" w:lineRule="atLeast"/>
              <w:jc w:val="center"/>
              <w:rPr>
                <w:rFonts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学科带头人</w:t>
            </w:r>
          </w:p>
        </w:tc>
        <w:tc>
          <w:tcPr>
            <w:tcW w:w="669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仿宋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仿宋" w:eastAsia="仿宋_GB2312" w:cs="宋体"/>
                <w:kern w:val="0"/>
                <w:sz w:val="18"/>
                <w:szCs w:val="18"/>
              </w:rPr>
              <w:t>45</w:t>
            </w: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837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临床医学</w:t>
            </w:r>
          </w:p>
          <w:p>
            <w:pPr>
              <w:spacing w:line="0" w:lineRule="atLeas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内科学（二级学科）</w:t>
            </w:r>
          </w:p>
        </w:tc>
        <w:tc>
          <w:tcPr>
            <w:tcW w:w="3528" w:type="dxa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副主任医师以上职称，地市级及以上三甲医院血液科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5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年以上工作经历，博士学位可以放宽到卫技中级职称。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exac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儿科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NICU</w:t>
            </w:r>
          </w:p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学科带头人</w:t>
            </w:r>
          </w:p>
        </w:tc>
        <w:tc>
          <w:tcPr>
            <w:tcW w:w="669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45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837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临床医学</w:t>
            </w:r>
          </w:p>
          <w:p>
            <w:pPr>
              <w:spacing w:line="0" w:lineRule="atLeas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儿科学（二级学科）</w:t>
            </w:r>
          </w:p>
        </w:tc>
        <w:tc>
          <w:tcPr>
            <w:tcW w:w="3528" w:type="dxa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副主任医师以上职称，地市级及以上三甲医院儿科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5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年以上工作经历，博士学位可以放宽到卫技中级职称。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exac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风湿免疫科</w:t>
            </w:r>
          </w:p>
          <w:p>
            <w:pPr>
              <w:widowControl/>
              <w:spacing w:line="0" w:lineRule="atLeast"/>
              <w:jc w:val="center"/>
              <w:rPr>
                <w:rFonts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学科带头人</w:t>
            </w:r>
          </w:p>
        </w:tc>
        <w:tc>
          <w:tcPr>
            <w:tcW w:w="669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仿宋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仿宋" w:eastAsia="仿宋_GB2312" w:cs="宋体"/>
                <w:kern w:val="0"/>
                <w:sz w:val="18"/>
                <w:szCs w:val="18"/>
              </w:rPr>
              <w:t>45</w:t>
            </w: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837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临床医学</w:t>
            </w:r>
          </w:p>
          <w:p>
            <w:pPr>
              <w:spacing w:line="0" w:lineRule="atLeas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内科学（二级学科）</w:t>
            </w:r>
          </w:p>
        </w:tc>
        <w:tc>
          <w:tcPr>
            <w:tcW w:w="3528" w:type="dxa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副主任医师以上职称，地市级及以上三甲医院风湿免疫科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5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年以上工作经历，博士学位可以放宽到卫技中级职称。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exac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心内科</w:t>
            </w:r>
          </w:p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心血管介入</w:t>
            </w:r>
          </w:p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副主任</w:t>
            </w:r>
          </w:p>
        </w:tc>
        <w:tc>
          <w:tcPr>
            <w:tcW w:w="669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45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837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临床医学</w:t>
            </w:r>
          </w:p>
          <w:p>
            <w:pPr>
              <w:spacing w:line="0" w:lineRule="atLeas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内科学（二级学科）</w:t>
            </w:r>
          </w:p>
        </w:tc>
        <w:tc>
          <w:tcPr>
            <w:tcW w:w="3528" w:type="dxa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卫技高级职称，三级医院心内科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5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年以上工作经历，熟悉掌握心血管介入治疗。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exac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</w:rPr>
              <w:t>消化内科</w:t>
            </w:r>
          </w:p>
          <w:p>
            <w:pPr>
              <w:spacing w:line="0" w:lineRule="atLeast"/>
              <w:jc w:val="center"/>
              <w:rPr>
                <w:rFonts w:ascii="仿宋_GB2312" w:hAnsi="仿宋" w:eastAsia="仿宋_GB2312" w:cs="宋体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</w:rPr>
              <w:t>副主任</w:t>
            </w:r>
          </w:p>
        </w:tc>
        <w:tc>
          <w:tcPr>
            <w:tcW w:w="669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仿宋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仿宋" w:eastAsia="仿宋_GB2312" w:cs="宋体"/>
                <w:kern w:val="0"/>
                <w:sz w:val="18"/>
                <w:szCs w:val="18"/>
              </w:rPr>
              <w:t>45</w:t>
            </w: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837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临床医学</w:t>
            </w:r>
          </w:p>
          <w:p>
            <w:pPr>
              <w:spacing w:line="0" w:lineRule="atLeas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内科学（二级学科）</w:t>
            </w:r>
          </w:p>
        </w:tc>
        <w:tc>
          <w:tcPr>
            <w:tcW w:w="3528" w:type="dxa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副主任医师以上职称，三级医院消化内科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5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年以上工作经历。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exac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放射科</w:t>
            </w:r>
          </w:p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副主任</w:t>
            </w:r>
          </w:p>
        </w:tc>
        <w:tc>
          <w:tcPr>
            <w:tcW w:w="669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45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837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</w:rPr>
              <w:t>医学影像学、临床医学</w:t>
            </w:r>
          </w:p>
          <w:p>
            <w:pPr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</w:rPr>
              <w:t>影像医学与核医学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（二级学科）</w:t>
            </w:r>
          </w:p>
        </w:tc>
        <w:tc>
          <w:tcPr>
            <w:tcW w:w="3528" w:type="dxa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副主任医师以上职称，三级医院放射科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5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年以上工作经历，熟悉放射介入技术优先。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exac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感染科</w:t>
            </w:r>
          </w:p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副主任</w:t>
            </w:r>
          </w:p>
        </w:tc>
        <w:tc>
          <w:tcPr>
            <w:tcW w:w="669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45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837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临床医学</w:t>
            </w:r>
          </w:p>
          <w:p>
            <w:pPr>
              <w:spacing w:line="0" w:lineRule="atLeas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内科学（二级学科）</w:t>
            </w:r>
          </w:p>
        </w:tc>
        <w:tc>
          <w:tcPr>
            <w:tcW w:w="3528" w:type="dxa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副主任医师以上职称，三级医院感染科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5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年以上工作经历。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exact"/>
          <w:jc w:val="center"/>
        </w:trPr>
        <w:tc>
          <w:tcPr>
            <w:tcW w:w="877" w:type="dxa"/>
            <w:vMerge w:val="continue"/>
          </w:tcPr>
          <w:p>
            <w:pPr>
              <w:spacing w:line="0" w:lineRule="atLeast"/>
              <w:rPr>
                <w:rFonts w:ascii="仿宋_GB2312" w:hAnsi="仿宋" w:eastAsia="仿宋_GB2312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</w:rPr>
              <w:t>血液净化中心</w:t>
            </w:r>
          </w:p>
          <w:p>
            <w:pPr>
              <w:spacing w:line="0" w:lineRule="atLeast"/>
              <w:jc w:val="center"/>
              <w:rPr>
                <w:rFonts w:ascii="仿宋_GB2312" w:hAnsi="仿宋" w:eastAsia="仿宋_GB2312" w:cs="宋体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</w:rPr>
              <w:t>业务骨干</w:t>
            </w:r>
          </w:p>
        </w:tc>
        <w:tc>
          <w:tcPr>
            <w:tcW w:w="669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仿宋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仿宋" w:eastAsia="仿宋_GB2312" w:cs="宋体"/>
                <w:kern w:val="0"/>
                <w:sz w:val="18"/>
                <w:szCs w:val="18"/>
              </w:rPr>
              <w:t>35</w:t>
            </w: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837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临床医学</w:t>
            </w:r>
          </w:p>
          <w:p>
            <w:pPr>
              <w:spacing w:line="0" w:lineRule="atLeas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内科学（二级学科）</w:t>
            </w:r>
          </w:p>
        </w:tc>
        <w:tc>
          <w:tcPr>
            <w:tcW w:w="3528" w:type="dxa"/>
            <w:vAlign w:val="center"/>
          </w:tcPr>
          <w:p>
            <w:pPr>
              <w:widowControl/>
              <w:spacing w:line="0" w:lineRule="atLeas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主治医师以上职称，地市级及以上三甲医院血液净化中心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5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年以上工作经历。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exact"/>
          <w:jc w:val="center"/>
        </w:trPr>
        <w:tc>
          <w:tcPr>
            <w:tcW w:w="877" w:type="dxa"/>
            <w:vMerge w:val="continue"/>
          </w:tcPr>
          <w:p>
            <w:pPr>
              <w:spacing w:line="0" w:lineRule="atLeas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康复科</w:t>
            </w:r>
          </w:p>
          <w:p>
            <w:pPr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业务骨干</w:t>
            </w:r>
          </w:p>
        </w:tc>
        <w:tc>
          <w:tcPr>
            <w:tcW w:w="669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35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837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临床医学</w:t>
            </w:r>
          </w:p>
          <w:p>
            <w:pPr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内科学（二级学科）</w:t>
            </w:r>
          </w:p>
          <w:p>
            <w:pPr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康复医学与理疗学</w:t>
            </w:r>
          </w:p>
          <w:p>
            <w:pPr>
              <w:spacing w:line="0" w:lineRule="atLeas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（二级学科）</w:t>
            </w:r>
          </w:p>
        </w:tc>
        <w:tc>
          <w:tcPr>
            <w:tcW w:w="3528" w:type="dxa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主治医师以上职称，三级医院康复科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5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年以上工作经历。</w:t>
            </w:r>
          </w:p>
        </w:tc>
      </w:tr>
    </w:tbl>
    <w:p>
      <w:pPr>
        <w:jc w:val="left"/>
        <w:rPr>
          <w:rFonts w:ascii="仿宋_GB2312" w:eastAsia="仿宋_GB2312"/>
          <w:sz w:val="18"/>
          <w:szCs w:val="18"/>
        </w:rPr>
      </w:pPr>
    </w:p>
    <w:tbl>
      <w:tblPr>
        <w:tblStyle w:val="7"/>
        <w:tblW w:w="10920" w:type="dxa"/>
        <w:tblInd w:w="-9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1575"/>
        <w:gridCol w:w="735"/>
        <w:gridCol w:w="1365"/>
        <w:gridCol w:w="1155"/>
        <w:gridCol w:w="2610"/>
        <w:gridCol w:w="2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exact"/>
        </w:trPr>
        <w:tc>
          <w:tcPr>
            <w:tcW w:w="84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18"/>
                <w:szCs w:val="18"/>
              </w:rPr>
              <w:t>招聘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18"/>
                <w:szCs w:val="18"/>
              </w:rPr>
              <w:t>单位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招聘职位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招聘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人数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spacing w:line="320" w:lineRule="exac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年龄要求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学历</w:t>
            </w:r>
          </w:p>
        </w:tc>
        <w:tc>
          <w:tcPr>
            <w:tcW w:w="261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专业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exact"/>
        </w:trPr>
        <w:tc>
          <w:tcPr>
            <w:tcW w:w="840" w:type="dxa"/>
            <w:vMerge w:val="restart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</w:rPr>
              <w:t>嵊</w:t>
            </w:r>
          </w:p>
          <w:p>
            <w:pPr>
              <w:jc w:val="center"/>
              <w:rPr>
                <w:rFonts w:ascii="仿宋_GB2312" w:hAnsi="仿宋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</w:rPr>
              <w:t>州</w:t>
            </w:r>
          </w:p>
          <w:p>
            <w:pPr>
              <w:jc w:val="center"/>
              <w:rPr>
                <w:rFonts w:ascii="仿宋_GB2312" w:hAnsi="仿宋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</w:rPr>
              <w:t>市</w:t>
            </w:r>
          </w:p>
          <w:p>
            <w:pPr>
              <w:jc w:val="center"/>
              <w:rPr>
                <w:rFonts w:ascii="仿宋_GB2312" w:hAnsi="仿宋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</w:rPr>
              <w:t>中</w:t>
            </w:r>
          </w:p>
          <w:p>
            <w:pPr>
              <w:jc w:val="center"/>
              <w:rPr>
                <w:rFonts w:ascii="仿宋_GB2312" w:hAnsi="仿宋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</w:rPr>
              <w:t>医</w:t>
            </w:r>
          </w:p>
          <w:p>
            <w:pPr>
              <w:jc w:val="center"/>
              <w:rPr>
                <w:rFonts w:ascii="仿宋_GB2312" w:hAnsi="仿宋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</w:rPr>
              <w:t>院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</w:rPr>
              <w:t>内科</w:t>
            </w:r>
            <w:r>
              <w:rPr>
                <w:rFonts w:ascii="仿宋_GB2312" w:hAnsi="仿宋" w:eastAsia="仿宋_GB2312"/>
                <w:sz w:val="18"/>
                <w:szCs w:val="18"/>
              </w:rPr>
              <w:t>1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仿宋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仿宋" w:eastAsia="仿宋_GB2312" w:cs="宋体"/>
                <w:kern w:val="0"/>
                <w:sz w:val="18"/>
                <w:szCs w:val="18"/>
              </w:rPr>
              <w:t>35</w:t>
            </w: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261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中医内科学（二级学科）</w:t>
            </w:r>
          </w:p>
          <w:p>
            <w:pPr>
              <w:widowControl/>
              <w:spacing w:line="240" w:lineRule="atLeast"/>
              <w:jc w:val="center"/>
              <w:rPr>
                <w:rFonts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中西医结合临床（二级学科）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atLeast"/>
              <w:rPr>
                <w:rFonts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具有规培证书、执业医师资格证书（或成绩合格证明）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exact"/>
        </w:trPr>
        <w:tc>
          <w:tcPr>
            <w:tcW w:w="840" w:type="dxa"/>
            <w:vMerge w:val="continue"/>
          </w:tcPr>
          <w:p>
            <w:pPr>
              <w:rPr>
                <w:rFonts w:ascii="仿宋_GB2312" w:hAnsi="仿宋" w:eastAsia="仿宋_GB2312"/>
                <w:sz w:val="18"/>
                <w:szCs w:val="18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</w:rPr>
              <w:t>神经内科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仿宋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仿宋" w:eastAsia="仿宋_GB2312" w:cs="宋体"/>
                <w:kern w:val="0"/>
                <w:sz w:val="18"/>
                <w:szCs w:val="18"/>
              </w:rPr>
              <w:t>35</w:t>
            </w: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2610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中医内科学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（二级学科）</w:t>
            </w:r>
          </w:p>
          <w:p>
            <w:pPr>
              <w:spacing w:line="240" w:lineRule="atLeast"/>
              <w:jc w:val="center"/>
              <w:rPr>
                <w:rFonts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中西医结合临床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（二级学科）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atLeast"/>
              <w:rPr>
                <w:rFonts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具有执业医师资格证书（或成绩合格证明）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exact"/>
        </w:trPr>
        <w:tc>
          <w:tcPr>
            <w:tcW w:w="840" w:type="dxa"/>
            <w:vMerge w:val="continue"/>
          </w:tcPr>
          <w:p>
            <w:pPr>
              <w:rPr>
                <w:rFonts w:ascii="仿宋_GB2312" w:hAnsi="仿宋" w:eastAsia="仿宋_GB2312"/>
                <w:sz w:val="18"/>
                <w:szCs w:val="18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</w:rPr>
              <w:t>外科</w:t>
            </w:r>
            <w:r>
              <w:rPr>
                <w:rFonts w:ascii="仿宋_GB2312" w:hAnsi="仿宋" w:eastAsia="仿宋_GB2312"/>
                <w:sz w:val="18"/>
                <w:szCs w:val="18"/>
              </w:rPr>
              <w:t>1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仿宋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spacing w:line="240" w:lineRule="atLeast"/>
              <w:jc w:val="left"/>
              <w:rPr>
                <w:rFonts w:ascii="仿宋_GB2312" w:hAnsi="仿宋" w:eastAsia="仿宋_GB2312"/>
                <w:sz w:val="18"/>
                <w:szCs w:val="18"/>
              </w:rPr>
            </w:pPr>
            <w:r>
              <w:rPr>
                <w:rFonts w:ascii="仿宋_GB2312" w:hAnsi="仿宋" w:eastAsia="仿宋_GB2312"/>
                <w:sz w:val="18"/>
                <w:szCs w:val="18"/>
              </w:rPr>
              <w:t>35</w:t>
            </w:r>
            <w:r>
              <w:rPr>
                <w:rFonts w:hint="eastAsia" w:ascii="仿宋_GB2312" w:hAnsi="仿宋" w:eastAsia="仿宋_GB2312"/>
                <w:sz w:val="18"/>
                <w:szCs w:val="18"/>
              </w:rPr>
              <w:t>周岁及以下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2610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中医外科学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（二级学科）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atLeast"/>
              <w:rPr>
                <w:rFonts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具有规培证书、执业医师资格证书（或成绩合格证明）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exact"/>
        </w:trPr>
        <w:tc>
          <w:tcPr>
            <w:tcW w:w="840" w:type="dxa"/>
            <w:vMerge w:val="continue"/>
          </w:tcPr>
          <w:p>
            <w:pPr>
              <w:rPr>
                <w:rFonts w:ascii="仿宋_GB2312" w:hAnsi="仿宋" w:eastAsia="仿宋_GB2312"/>
                <w:sz w:val="18"/>
                <w:szCs w:val="18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</w:rPr>
              <w:t>骨伤科</w:t>
            </w:r>
            <w:r>
              <w:rPr>
                <w:rFonts w:ascii="仿宋_GB2312" w:hAnsi="仿宋" w:eastAsia="仿宋_GB2312"/>
                <w:sz w:val="18"/>
                <w:szCs w:val="18"/>
              </w:rPr>
              <w:t>1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仿宋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spacing w:line="240" w:lineRule="atLeast"/>
              <w:jc w:val="left"/>
              <w:rPr>
                <w:rFonts w:ascii="仿宋_GB2312" w:hAnsi="仿宋" w:eastAsia="仿宋_GB2312"/>
                <w:sz w:val="18"/>
                <w:szCs w:val="18"/>
              </w:rPr>
            </w:pPr>
            <w:r>
              <w:rPr>
                <w:rFonts w:ascii="仿宋_GB2312" w:hAnsi="仿宋" w:eastAsia="仿宋_GB2312"/>
                <w:sz w:val="18"/>
                <w:szCs w:val="18"/>
              </w:rPr>
              <w:t>35</w:t>
            </w:r>
            <w:r>
              <w:rPr>
                <w:rFonts w:hint="eastAsia" w:ascii="仿宋_GB2312" w:hAnsi="仿宋" w:eastAsia="仿宋_GB2312"/>
                <w:sz w:val="18"/>
                <w:szCs w:val="18"/>
              </w:rPr>
              <w:t>周岁及以下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2610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中医骨伤学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（二级学科）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atLeast"/>
              <w:rPr>
                <w:rFonts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具有规培证书、执业医师资格证书（或成绩合格证明）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exact"/>
        </w:trPr>
        <w:tc>
          <w:tcPr>
            <w:tcW w:w="840" w:type="dxa"/>
            <w:vMerge w:val="continue"/>
          </w:tcPr>
          <w:p>
            <w:pPr>
              <w:rPr>
                <w:rFonts w:ascii="仿宋_GB2312" w:hAnsi="仿宋" w:eastAsia="仿宋_GB2312"/>
                <w:sz w:val="18"/>
                <w:szCs w:val="18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</w:rPr>
              <w:t>针推科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仿宋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spacing w:line="240" w:lineRule="atLeast"/>
              <w:jc w:val="left"/>
              <w:rPr>
                <w:rFonts w:ascii="仿宋_GB2312" w:hAnsi="仿宋" w:eastAsia="仿宋_GB2312"/>
                <w:sz w:val="18"/>
                <w:szCs w:val="18"/>
              </w:rPr>
            </w:pPr>
            <w:r>
              <w:rPr>
                <w:rFonts w:ascii="仿宋_GB2312" w:hAnsi="仿宋" w:eastAsia="仿宋_GB2312"/>
                <w:sz w:val="18"/>
                <w:szCs w:val="18"/>
              </w:rPr>
              <w:t>35</w:t>
            </w:r>
            <w:r>
              <w:rPr>
                <w:rFonts w:hint="eastAsia" w:ascii="仿宋_GB2312" w:hAnsi="仿宋" w:eastAsia="仿宋_GB2312"/>
                <w:sz w:val="18"/>
                <w:szCs w:val="18"/>
              </w:rPr>
              <w:t>周岁及以下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610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</w:rPr>
              <w:t>针灸推拿学</w:t>
            </w:r>
          </w:p>
          <w:p>
            <w:pPr>
              <w:spacing w:line="240" w:lineRule="atLeast"/>
              <w:jc w:val="center"/>
              <w:rPr>
                <w:rFonts w:ascii="仿宋_GB2312" w:hAnsi="仿宋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</w:rPr>
              <w:t>针灸推拿学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（二级学科）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atLeast"/>
              <w:rPr>
                <w:rFonts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具有规培证书、执业医师资格证书（或成绩合格证明）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exact"/>
        </w:trPr>
        <w:tc>
          <w:tcPr>
            <w:tcW w:w="840" w:type="dxa"/>
            <w:vMerge w:val="continue"/>
          </w:tcPr>
          <w:p>
            <w:pPr>
              <w:rPr>
                <w:rFonts w:ascii="仿宋_GB2312" w:hAnsi="仿宋" w:eastAsia="仿宋_GB2312"/>
                <w:sz w:val="18"/>
                <w:szCs w:val="18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</w:rPr>
              <w:t>外科</w:t>
            </w:r>
            <w:r>
              <w:rPr>
                <w:rFonts w:ascii="仿宋_GB2312" w:hAnsi="仿宋" w:eastAsia="仿宋_GB2312"/>
                <w:sz w:val="18"/>
                <w:szCs w:val="18"/>
              </w:rPr>
              <w:t>2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仿宋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spacing w:line="240" w:lineRule="atLeast"/>
              <w:jc w:val="left"/>
              <w:rPr>
                <w:rFonts w:ascii="仿宋_GB2312" w:hAnsi="仿宋" w:eastAsia="仿宋_GB2312"/>
                <w:sz w:val="18"/>
                <w:szCs w:val="18"/>
              </w:rPr>
            </w:pPr>
            <w:r>
              <w:rPr>
                <w:rFonts w:ascii="仿宋_GB2312" w:hAnsi="仿宋" w:eastAsia="仿宋_GB2312"/>
                <w:sz w:val="18"/>
                <w:szCs w:val="18"/>
              </w:rPr>
              <w:t>35</w:t>
            </w:r>
            <w:r>
              <w:rPr>
                <w:rFonts w:hint="eastAsia" w:ascii="仿宋_GB2312" w:hAnsi="仿宋" w:eastAsia="仿宋_GB2312"/>
                <w:sz w:val="18"/>
                <w:szCs w:val="18"/>
              </w:rPr>
              <w:t>周岁及以下</w:t>
            </w:r>
          </w:p>
        </w:tc>
        <w:tc>
          <w:tcPr>
            <w:tcW w:w="1155" w:type="dxa"/>
            <w:vAlign w:val="center"/>
          </w:tcPr>
          <w:p>
            <w:pPr>
              <w:spacing w:line="240" w:lineRule="atLeast"/>
              <w:jc w:val="left"/>
              <w:rPr>
                <w:rFonts w:ascii="仿宋_GB2312" w:hAnsi="仿宋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</w:rPr>
              <w:t>本科及以上</w:t>
            </w:r>
            <w:r>
              <w:rPr>
                <w:rFonts w:ascii="仿宋_GB2312" w:hAnsi="仿宋" w:eastAsia="仿宋_GB2312"/>
                <w:sz w:val="18"/>
                <w:szCs w:val="18"/>
              </w:rPr>
              <w:t xml:space="preserve"> </w:t>
            </w:r>
          </w:p>
        </w:tc>
        <w:tc>
          <w:tcPr>
            <w:tcW w:w="2610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</w:rPr>
              <w:t>中医学、中西医结合；</w:t>
            </w:r>
          </w:p>
          <w:p>
            <w:pPr>
              <w:spacing w:line="240" w:lineRule="atLeast"/>
              <w:jc w:val="center"/>
              <w:rPr>
                <w:rFonts w:ascii="仿宋_GB2312" w:hAnsi="仿宋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</w:rPr>
              <w:t>中医外科学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（二级学科）</w:t>
            </w:r>
          </w:p>
          <w:p>
            <w:pPr>
              <w:spacing w:line="240" w:lineRule="atLeast"/>
              <w:jc w:val="center"/>
              <w:rPr>
                <w:rFonts w:ascii="仿宋_GB2312" w:hAnsi="仿宋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</w:rPr>
              <w:t>中西医结合临床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（二级学科）</w:t>
            </w:r>
          </w:p>
        </w:tc>
        <w:tc>
          <w:tcPr>
            <w:tcW w:w="2640" w:type="dxa"/>
            <w:vAlign w:val="center"/>
          </w:tcPr>
          <w:p>
            <w:pPr>
              <w:spacing w:line="240" w:lineRule="atLeast"/>
              <w:rPr>
                <w:rFonts w:ascii="仿宋_GB2312" w:hAnsi="仿宋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</w:rPr>
              <w:t>具有规培证书、</w:t>
            </w: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执业医师资格证书（或成绩合格证明）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exact"/>
        </w:trPr>
        <w:tc>
          <w:tcPr>
            <w:tcW w:w="840" w:type="dxa"/>
            <w:vMerge w:val="continue"/>
          </w:tcPr>
          <w:p>
            <w:pPr>
              <w:rPr>
                <w:rFonts w:ascii="仿宋_GB2312" w:hAnsi="仿宋" w:eastAsia="仿宋_GB2312"/>
                <w:sz w:val="18"/>
                <w:szCs w:val="18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</w:rPr>
              <w:t>内科</w:t>
            </w:r>
            <w:r>
              <w:rPr>
                <w:rFonts w:ascii="仿宋_GB2312" w:hAnsi="仿宋" w:eastAsia="仿宋_GB2312"/>
                <w:sz w:val="18"/>
                <w:szCs w:val="18"/>
              </w:rPr>
              <w:t>2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仿宋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spacing w:line="240" w:lineRule="atLeast"/>
              <w:jc w:val="left"/>
              <w:rPr>
                <w:rFonts w:ascii="仿宋_GB2312" w:hAnsi="仿宋" w:eastAsia="仿宋_GB2312"/>
                <w:sz w:val="18"/>
                <w:szCs w:val="18"/>
              </w:rPr>
            </w:pPr>
            <w:r>
              <w:rPr>
                <w:rFonts w:ascii="仿宋_GB2312" w:hAnsi="仿宋" w:eastAsia="仿宋_GB2312"/>
                <w:sz w:val="18"/>
                <w:szCs w:val="18"/>
              </w:rPr>
              <w:t>35</w:t>
            </w:r>
            <w:r>
              <w:rPr>
                <w:rFonts w:hint="eastAsia" w:ascii="仿宋_GB2312" w:hAnsi="仿宋" w:eastAsia="仿宋_GB2312"/>
                <w:sz w:val="18"/>
                <w:szCs w:val="18"/>
              </w:rPr>
              <w:t>周岁及以下</w:t>
            </w:r>
          </w:p>
        </w:tc>
        <w:tc>
          <w:tcPr>
            <w:tcW w:w="1155" w:type="dxa"/>
            <w:vAlign w:val="center"/>
          </w:tcPr>
          <w:p>
            <w:pPr>
              <w:spacing w:line="240" w:lineRule="atLeast"/>
              <w:jc w:val="left"/>
              <w:rPr>
                <w:rFonts w:ascii="仿宋_GB2312" w:hAnsi="仿宋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</w:rPr>
              <w:t>本科及以上</w:t>
            </w:r>
            <w:r>
              <w:rPr>
                <w:rFonts w:ascii="仿宋_GB2312" w:hAnsi="仿宋" w:eastAsia="仿宋_GB2312"/>
                <w:sz w:val="18"/>
                <w:szCs w:val="18"/>
              </w:rPr>
              <w:t xml:space="preserve"> </w:t>
            </w:r>
          </w:p>
        </w:tc>
        <w:tc>
          <w:tcPr>
            <w:tcW w:w="2610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</w:rPr>
              <w:t>临床医学</w:t>
            </w:r>
          </w:p>
          <w:p>
            <w:pPr>
              <w:spacing w:line="240" w:lineRule="atLeast"/>
              <w:jc w:val="center"/>
              <w:rPr>
                <w:rFonts w:ascii="仿宋_GB2312" w:hAnsi="仿宋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</w:rPr>
              <w:t>中医内科学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（二级学科）</w:t>
            </w:r>
          </w:p>
        </w:tc>
        <w:tc>
          <w:tcPr>
            <w:tcW w:w="2640" w:type="dxa"/>
            <w:vAlign w:val="center"/>
          </w:tcPr>
          <w:p>
            <w:pPr>
              <w:spacing w:line="240" w:lineRule="atLeast"/>
              <w:rPr>
                <w:rFonts w:ascii="仿宋_GB2312" w:hAnsi="仿宋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</w:rPr>
              <w:t>具有规培证书、</w:t>
            </w: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执业医师资格证书（或成绩合格证明）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exact"/>
        </w:trPr>
        <w:tc>
          <w:tcPr>
            <w:tcW w:w="840" w:type="dxa"/>
            <w:vMerge w:val="continue"/>
          </w:tcPr>
          <w:p>
            <w:pPr>
              <w:rPr>
                <w:rFonts w:ascii="仿宋_GB2312" w:hAnsi="仿宋" w:eastAsia="仿宋_GB2312"/>
                <w:sz w:val="18"/>
                <w:szCs w:val="18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</w:rPr>
              <w:t>重症医学科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仿宋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spacing w:line="240" w:lineRule="atLeast"/>
              <w:jc w:val="left"/>
              <w:rPr>
                <w:rFonts w:ascii="仿宋_GB2312" w:hAnsi="仿宋" w:eastAsia="仿宋_GB2312"/>
                <w:sz w:val="18"/>
                <w:szCs w:val="18"/>
              </w:rPr>
            </w:pPr>
            <w:r>
              <w:rPr>
                <w:rFonts w:ascii="仿宋_GB2312" w:hAnsi="仿宋" w:eastAsia="仿宋_GB2312"/>
                <w:sz w:val="18"/>
                <w:szCs w:val="18"/>
              </w:rPr>
              <w:t>35</w:t>
            </w:r>
            <w:r>
              <w:rPr>
                <w:rFonts w:hint="eastAsia" w:ascii="仿宋_GB2312" w:hAnsi="仿宋" w:eastAsia="仿宋_GB2312"/>
                <w:sz w:val="18"/>
                <w:szCs w:val="18"/>
              </w:rPr>
              <w:t>周岁及以下</w:t>
            </w:r>
          </w:p>
        </w:tc>
        <w:tc>
          <w:tcPr>
            <w:tcW w:w="1155" w:type="dxa"/>
            <w:vAlign w:val="center"/>
          </w:tcPr>
          <w:p>
            <w:pPr>
              <w:spacing w:line="240" w:lineRule="atLeast"/>
              <w:jc w:val="left"/>
              <w:rPr>
                <w:rFonts w:ascii="仿宋_GB2312" w:hAnsi="仿宋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</w:rPr>
              <w:t>本科及以上</w:t>
            </w:r>
          </w:p>
        </w:tc>
        <w:tc>
          <w:tcPr>
            <w:tcW w:w="2610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</w:rPr>
              <w:t>临床医学</w:t>
            </w:r>
          </w:p>
          <w:p>
            <w:pPr>
              <w:spacing w:line="240" w:lineRule="atLeast"/>
              <w:jc w:val="center"/>
              <w:rPr>
                <w:rFonts w:ascii="仿宋_GB2312" w:hAnsi="仿宋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</w:rPr>
              <w:t>中医内科学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（二级学科）</w:t>
            </w:r>
          </w:p>
        </w:tc>
        <w:tc>
          <w:tcPr>
            <w:tcW w:w="2640" w:type="dxa"/>
            <w:vAlign w:val="center"/>
          </w:tcPr>
          <w:p>
            <w:pPr>
              <w:spacing w:line="240" w:lineRule="atLeast"/>
              <w:rPr>
                <w:rFonts w:ascii="仿宋_GB2312" w:hAnsi="仿宋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</w:rPr>
              <w:t>具有规培证书、</w:t>
            </w: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执业医师资格证书（或成绩合格证明）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exact"/>
        </w:trPr>
        <w:tc>
          <w:tcPr>
            <w:tcW w:w="840" w:type="dxa"/>
            <w:vMerge w:val="continue"/>
          </w:tcPr>
          <w:p>
            <w:pPr>
              <w:rPr>
                <w:rFonts w:ascii="仿宋_GB2312" w:hAnsi="仿宋" w:eastAsia="仿宋_GB2312"/>
                <w:sz w:val="18"/>
                <w:szCs w:val="18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</w:rPr>
              <w:t>骨伤科</w:t>
            </w:r>
            <w:r>
              <w:rPr>
                <w:rFonts w:ascii="仿宋_GB2312" w:hAnsi="仿宋" w:eastAsia="仿宋_GB2312"/>
                <w:sz w:val="18"/>
                <w:szCs w:val="18"/>
              </w:rPr>
              <w:t>2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仿宋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spacing w:line="240" w:lineRule="atLeast"/>
              <w:jc w:val="left"/>
              <w:rPr>
                <w:rFonts w:ascii="仿宋_GB2312" w:hAnsi="仿宋" w:eastAsia="仿宋_GB2312"/>
                <w:sz w:val="18"/>
                <w:szCs w:val="18"/>
              </w:rPr>
            </w:pPr>
            <w:r>
              <w:rPr>
                <w:rFonts w:ascii="仿宋_GB2312" w:hAnsi="仿宋" w:eastAsia="仿宋_GB2312"/>
                <w:sz w:val="18"/>
                <w:szCs w:val="18"/>
              </w:rPr>
              <w:t>35</w:t>
            </w:r>
            <w:r>
              <w:rPr>
                <w:rFonts w:hint="eastAsia" w:ascii="仿宋_GB2312" w:hAnsi="仿宋" w:eastAsia="仿宋_GB2312"/>
                <w:sz w:val="18"/>
                <w:szCs w:val="18"/>
              </w:rPr>
              <w:t>周岁及以下</w:t>
            </w:r>
          </w:p>
        </w:tc>
        <w:tc>
          <w:tcPr>
            <w:tcW w:w="1155" w:type="dxa"/>
            <w:vAlign w:val="center"/>
          </w:tcPr>
          <w:p>
            <w:pPr>
              <w:spacing w:line="240" w:lineRule="atLeast"/>
              <w:jc w:val="left"/>
              <w:rPr>
                <w:rFonts w:ascii="仿宋_GB2312" w:hAnsi="仿宋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</w:rPr>
              <w:t>本科及以上</w:t>
            </w:r>
          </w:p>
        </w:tc>
        <w:tc>
          <w:tcPr>
            <w:tcW w:w="2610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</w:rPr>
              <w:t>中医学</w:t>
            </w:r>
          </w:p>
          <w:p>
            <w:pPr>
              <w:spacing w:line="240" w:lineRule="atLeast"/>
              <w:jc w:val="center"/>
              <w:rPr>
                <w:rFonts w:ascii="仿宋_GB2312" w:hAnsi="仿宋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中医骨伤学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（二级学科）</w:t>
            </w:r>
          </w:p>
        </w:tc>
        <w:tc>
          <w:tcPr>
            <w:tcW w:w="2640" w:type="dxa"/>
            <w:vAlign w:val="center"/>
          </w:tcPr>
          <w:p>
            <w:pPr>
              <w:spacing w:line="240" w:lineRule="atLeast"/>
              <w:rPr>
                <w:rFonts w:ascii="仿宋_GB2312" w:hAnsi="仿宋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</w:rPr>
              <w:t>骨伤外科方向、具有</w:t>
            </w: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执业医师资格证书（或成绩合格证明）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exact"/>
        </w:trPr>
        <w:tc>
          <w:tcPr>
            <w:tcW w:w="840" w:type="dxa"/>
            <w:vMerge w:val="continue"/>
          </w:tcPr>
          <w:p>
            <w:pPr>
              <w:rPr>
                <w:rFonts w:ascii="仿宋_GB2312" w:hAnsi="仿宋" w:eastAsia="仿宋_GB2312"/>
                <w:sz w:val="18"/>
                <w:szCs w:val="18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</w:rPr>
              <w:t>口腔科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仿宋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spacing w:line="240" w:lineRule="atLeast"/>
              <w:jc w:val="left"/>
              <w:rPr>
                <w:rFonts w:ascii="仿宋_GB2312" w:hAnsi="仿宋" w:eastAsia="仿宋_GB2312"/>
                <w:sz w:val="18"/>
                <w:szCs w:val="18"/>
              </w:rPr>
            </w:pPr>
            <w:r>
              <w:rPr>
                <w:rFonts w:ascii="仿宋_GB2312" w:hAnsi="仿宋" w:eastAsia="仿宋_GB2312"/>
                <w:sz w:val="18"/>
                <w:szCs w:val="18"/>
              </w:rPr>
              <w:t>35</w:t>
            </w:r>
            <w:r>
              <w:rPr>
                <w:rFonts w:hint="eastAsia" w:ascii="仿宋_GB2312" w:hAnsi="仿宋" w:eastAsia="仿宋_GB2312"/>
                <w:sz w:val="18"/>
                <w:szCs w:val="18"/>
              </w:rPr>
              <w:t>周岁及以下</w:t>
            </w:r>
          </w:p>
        </w:tc>
        <w:tc>
          <w:tcPr>
            <w:tcW w:w="1155" w:type="dxa"/>
            <w:vAlign w:val="center"/>
          </w:tcPr>
          <w:p>
            <w:pPr>
              <w:spacing w:line="240" w:lineRule="atLeast"/>
              <w:jc w:val="left"/>
              <w:rPr>
                <w:rFonts w:ascii="仿宋_GB2312" w:hAnsi="仿宋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</w:rPr>
              <w:t>本科及以上</w:t>
            </w:r>
          </w:p>
        </w:tc>
        <w:tc>
          <w:tcPr>
            <w:tcW w:w="2610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</w:rPr>
              <w:t>口腔医学</w:t>
            </w:r>
          </w:p>
          <w:p>
            <w:pPr>
              <w:spacing w:line="240" w:lineRule="atLeast"/>
              <w:jc w:val="center"/>
              <w:rPr>
                <w:rFonts w:ascii="仿宋_GB2312" w:hAnsi="仿宋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</w:rPr>
              <w:t>口腔临床医学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（二级学科）</w:t>
            </w:r>
          </w:p>
        </w:tc>
        <w:tc>
          <w:tcPr>
            <w:tcW w:w="2640" w:type="dxa"/>
            <w:vAlign w:val="center"/>
          </w:tcPr>
          <w:p>
            <w:pPr>
              <w:spacing w:line="240" w:lineRule="atLeast"/>
              <w:rPr>
                <w:rFonts w:ascii="仿宋_GB2312" w:hAnsi="仿宋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</w:rPr>
              <w:t>具有规培证书、</w:t>
            </w: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执业医师资格证书（或成绩合格证明）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exact"/>
        </w:trPr>
        <w:tc>
          <w:tcPr>
            <w:tcW w:w="840" w:type="dxa"/>
            <w:vMerge w:val="continue"/>
          </w:tcPr>
          <w:p>
            <w:pPr>
              <w:rPr>
                <w:rFonts w:ascii="仿宋_GB2312" w:hAnsi="仿宋" w:eastAsia="仿宋_GB2312"/>
                <w:sz w:val="18"/>
                <w:szCs w:val="18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</w:rPr>
              <w:t>眼科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仿宋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spacing w:line="240" w:lineRule="atLeast"/>
              <w:jc w:val="left"/>
              <w:rPr>
                <w:rFonts w:ascii="仿宋_GB2312" w:hAnsi="仿宋" w:eastAsia="仿宋_GB2312"/>
                <w:sz w:val="18"/>
                <w:szCs w:val="18"/>
              </w:rPr>
            </w:pPr>
            <w:r>
              <w:rPr>
                <w:rFonts w:ascii="仿宋_GB2312" w:hAnsi="仿宋" w:eastAsia="仿宋_GB2312"/>
                <w:sz w:val="18"/>
                <w:szCs w:val="18"/>
              </w:rPr>
              <w:t>35</w:t>
            </w:r>
            <w:r>
              <w:rPr>
                <w:rFonts w:hint="eastAsia" w:ascii="仿宋_GB2312" w:hAnsi="仿宋" w:eastAsia="仿宋_GB2312"/>
                <w:sz w:val="18"/>
                <w:szCs w:val="18"/>
              </w:rPr>
              <w:t>周岁及以下</w:t>
            </w:r>
          </w:p>
        </w:tc>
        <w:tc>
          <w:tcPr>
            <w:tcW w:w="1155" w:type="dxa"/>
            <w:vAlign w:val="center"/>
          </w:tcPr>
          <w:p>
            <w:pPr>
              <w:spacing w:line="240" w:lineRule="atLeast"/>
              <w:jc w:val="left"/>
              <w:rPr>
                <w:rFonts w:ascii="仿宋_GB2312" w:hAnsi="仿宋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</w:rPr>
              <w:t>本科及以上</w:t>
            </w:r>
            <w:r>
              <w:rPr>
                <w:rFonts w:ascii="仿宋_GB2312" w:hAnsi="仿宋" w:eastAsia="仿宋_GB2312"/>
                <w:sz w:val="18"/>
                <w:szCs w:val="18"/>
              </w:rPr>
              <w:t xml:space="preserve"> </w:t>
            </w:r>
          </w:p>
        </w:tc>
        <w:tc>
          <w:tcPr>
            <w:tcW w:w="2610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</w:rPr>
              <w:t>眼视光学、临床医学</w:t>
            </w:r>
          </w:p>
          <w:p>
            <w:pPr>
              <w:spacing w:line="240" w:lineRule="atLeast"/>
              <w:jc w:val="center"/>
              <w:rPr>
                <w:rFonts w:ascii="仿宋_GB2312" w:hAnsi="仿宋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</w:rPr>
              <w:t>眼科学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（二级学科）</w:t>
            </w:r>
          </w:p>
        </w:tc>
        <w:tc>
          <w:tcPr>
            <w:tcW w:w="2640" w:type="dxa"/>
            <w:vAlign w:val="center"/>
          </w:tcPr>
          <w:p>
            <w:pPr>
              <w:spacing w:line="240" w:lineRule="atLeast"/>
              <w:rPr>
                <w:rFonts w:ascii="仿宋_GB2312" w:hAnsi="仿宋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</w:rPr>
              <w:t>具有规培证书、</w:t>
            </w: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执业医师资格证书（或成绩合格证明）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exact"/>
        </w:trPr>
        <w:tc>
          <w:tcPr>
            <w:tcW w:w="840" w:type="dxa"/>
            <w:vMerge w:val="continue"/>
          </w:tcPr>
          <w:p>
            <w:pPr>
              <w:rPr>
                <w:rFonts w:ascii="仿宋_GB2312" w:hAnsi="仿宋" w:eastAsia="仿宋_GB2312"/>
                <w:sz w:val="18"/>
                <w:szCs w:val="18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</w:rPr>
              <w:t>放射科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sz w:val="18"/>
                <w:szCs w:val="18"/>
              </w:rPr>
            </w:pPr>
            <w:r>
              <w:rPr>
                <w:rFonts w:ascii="仿宋_GB2312" w:hAnsi="仿宋" w:eastAsia="仿宋_GB2312"/>
                <w:sz w:val="18"/>
                <w:szCs w:val="18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spacing w:line="240" w:lineRule="atLeast"/>
              <w:jc w:val="left"/>
              <w:rPr>
                <w:rFonts w:ascii="仿宋_GB2312" w:hAnsi="仿宋" w:eastAsia="仿宋_GB2312"/>
                <w:sz w:val="18"/>
                <w:szCs w:val="18"/>
              </w:rPr>
            </w:pPr>
            <w:r>
              <w:rPr>
                <w:rFonts w:ascii="仿宋_GB2312" w:hAnsi="仿宋" w:eastAsia="仿宋_GB2312"/>
                <w:sz w:val="18"/>
                <w:szCs w:val="18"/>
              </w:rPr>
              <w:t>35</w:t>
            </w:r>
            <w:r>
              <w:rPr>
                <w:rFonts w:hint="eastAsia" w:ascii="仿宋_GB2312" w:hAnsi="仿宋" w:eastAsia="仿宋_GB2312"/>
                <w:sz w:val="18"/>
                <w:szCs w:val="18"/>
              </w:rPr>
              <w:t>周岁及以下</w:t>
            </w:r>
          </w:p>
        </w:tc>
        <w:tc>
          <w:tcPr>
            <w:tcW w:w="1155" w:type="dxa"/>
            <w:vAlign w:val="center"/>
          </w:tcPr>
          <w:p>
            <w:pPr>
              <w:spacing w:line="240" w:lineRule="atLeast"/>
              <w:jc w:val="left"/>
              <w:rPr>
                <w:rFonts w:ascii="仿宋_GB2312" w:hAnsi="仿宋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</w:rPr>
              <w:t>本科及以上</w:t>
            </w:r>
          </w:p>
        </w:tc>
        <w:tc>
          <w:tcPr>
            <w:tcW w:w="2610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</w:rPr>
              <w:t>医学影像学、临床医学</w:t>
            </w:r>
          </w:p>
          <w:p>
            <w:pPr>
              <w:spacing w:line="240" w:lineRule="atLeast"/>
              <w:jc w:val="center"/>
              <w:rPr>
                <w:rFonts w:ascii="仿宋_GB2312" w:hAnsi="仿宋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</w:rPr>
              <w:t>影像医学与核医学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（二级学科）</w:t>
            </w:r>
          </w:p>
        </w:tc>
        <w:tc>
          <w:tcPr>
            <w:tcW w:w="2640" w:type="dxa"/>
            <w:vAlign w:val="center"/>
          </w:tcPr>
          <w:p>
            <w:pPr>
              <w:spacing w:line="240" w:lineRule="atLeast"/>
              <w:rPr>
                <w:rFonts w:ascii="仿宋_GB2312" w:hAnsi="仿宋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</w:rPr>
              <w:t>具有规培证书、</w:t>
            </w: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执业医师资格证书（或成绩合格证明）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7301F5"/>
    <w:rsid w:val="137123BB"/>
    <w:rsid w:val="1A474DB3"/>
    <w:rsid w:val="1AF465BC"/>
    <w:rsid w:val="1ED4460E"/>
    <w:rsid w:val="31D552F4"/>
    <w:rsid w:val="3C592EF8"/>
    <w:rsid w:val="4F560EE0"/>
    <w:rsid w:val="52150046"/>
    <w:rsid w:val="5379677D"/>
    <w:rsid w:val="597301F5"/>
    <w:rsid w:val="60E041DC"/>
    <w:rsid w:val="63A71F40"/>
    <w:rsid w:val="6C052C00"/>
    <w:rsid w:val="72785B4C"/>
    <w:rsid w:val="781628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555353"/>
      <w:u w:val="none"/>
    </w:rPr>
  </w:style>
  <w:style w:type="character" w:styleId="6">
    <w:name w:val="Hyperlink"/>
    <w:basedOn w:val="3"/>
    <w:uiPriority w:val="0"/>
    <w:rPr>
      <w:color w:val="555353"/>
      <w:u w:val="none"/>
    </w:rPr>
  </w:style>
  <w:style w:type="character" w:customStyle="1" w:styleId="8">
    <w:name w:val="pubdate-day"/>
    <w:basedOn w:val="3"/>
    <w:uiPriority w:val="0"/>
    <w:rPr>
      <w:shd w:val="clear" w:fill="F2F2F2"/>
    </w:rPr>
  </w:style>
  <w:style w:type="character" w:customStyle="1" w:styleId="9">
    <w:name w:val="item-name"/>
    <w:basedOn w:val="3"/>
    <w:uiPriority w:val="0"/>
    <w:rPr>
      <w:bdr w:val="none" w:color="auto" w:sz="0" w:space="0"/>
    </w:rPr>
  </w:style>
  <w:style w:type="character" w:customStyle="1" w:styleId="10">
    <w:name w:val="item-name1"/>
    <w:basedOn w:val="3"/>
    <w:uiPriority w:val="0"/>
    <w:rPr>
      <w:bdr w:val="none" w:color="auto" w:sz="0" w:space="0"/>
    </w:rPr>
  </w:style>
  <w:style w:type="character" w:customStyle="1" w:styleId="11">
    <w:name w:val="item-name2"/>
    <w:basedOn w:val="3"/>
    <w:uiPriority w:val="0"/>
    <w:rPr>
      <w:bdr w:val="none" w:color="auto" w:sz="0" w:space="0"/>
    </w:rPr>
  </w:style>
  <w:style w:type="character" w:customStyle="1" w:styleId="12">
    <w:name w:val="item-name3"/>
    <w:basedOn w:val="3"/>
    <w:uiPriority w:val="0"/>
    <w:rPr>
      <w:bdr w:val="none" w:color="auto" w:sz="0" w:space="0"/>
    </w:rPr>
  </w:style>
  <w:style w:type="character" w:customStyle="1" w:styleId="13">
    <w:name w:val="item-name4"/>
    <w:basedOn w:val="3"/>
    <w:uiPriority w:val="0"/>
    <w:rPr>
      <w:bdr w:val="none" w:color="auto" w:sz="0" w:space="0"/>
    </w:rPr>
  </w:style>
  <w:style w:type="character" w:customStyle="1" w:styleId="14">
    <w:name w:val="news_title4"/>
    <w:basedOn w:val="3"/>
    <w:uiPriority w:val="0"/>
  </w:style>
  <w:style w:type="character" w:customStyle="1" w:styleId="15">
    <w:name w:val="news_meta4"/>
    <w:basedOn w:val="3"/>
    <w:uiPriority w:val="0"/>
  </w:style>
  <w:style w:type="character" w:customStyle="1" w:styleId="16">
    <w:name w:val="pubdate-month"/>
    <w:basedOn w:val="3"/>
    <w:uiPriority w:val="0"/>
    <w:rPr>
      <w:color w:val="FFFFFF"/>
      <w:sz w:val="24"/>
      <w:szCs w:val="24"/>
      <w:shd w:val="clear" w:fill="CC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2017-12-29T01:59:00Z</dcterms:created>
  <dc:creator>Administrator</dc:creator>
  <cp:lastModifiedBy>Administrator</cp:lastModifiedBy>
  <dcterms:modified xsi:type="dcterms:W3CDTF">2017-12-29T03:24:22Z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