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64" w:beforeAutospacing="0" w:after="0" w:afterAutospacing="0" w:line="19" w:lineRule="atLeast"/>
        <w:ind w:left="226" w:right="64" w:firstLine="640"/>
        <w:jc w:val="both"/>
      </w:pPr>
      <w:r>
        <w:rPr>
          <w:rFonts w:ascii="黑体" w:hAnsi="宋体" w:eastAsia="黑体" w:cs="黑体"/>
          <w:kern w:val="0"/>
          <w:sz w:val="32"/>
          <w:szCs w:val="32"/>
          <w:lang w:val="en-US" w:eastAsia="zh-CN" w:bidi="ar"/>
        </w:rPr>
        <w:t>招聘岗位</w:t>
      </w:r>
      <w:r>
        <w:rPr>
          <w:rFonts w:hint="eastAsia" w:ascii="Verdana" w:hAnsi="Verdana" w:cs="Verdana" w:eastAsiaTheme="minorEastAsia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W w:w="8388" w:type="dxa"/>
        <w:tblInd w:w="2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6"/>
        <w:gridCol w:w="3242"/>
        <w:gridCol w:w="1620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ascii="仿宋_GB2312" w:hAnsi="Verdana" w:eastAsia="仿宋_GB2312" w:cs="仿宋_GB2312"/>
                <w:b/>
                <w:kern w:val="0"/>
                <w:sz w:val="32"/>
                <w:szCs w:val="32"/>
                <w:lang w:val="en-US" w:eastAsia="zh-CN" w:bidi="ar"/>
              </w:rPr>
              <w:t>招聘单位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kern w:val="0"/>
                <w:sz w:val="32"/>
                <w:szCs w:val="32"/>
                <w:lang w:val="en-US" w:eastAsia="zh-CN" w:bidi="ar"/>
              </w:rPr>
              <w:t>专业要求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kern w:val="0"/>
                <w:sz w:val="32"/>
                <w:szCs w:val="32"/>
                <w:lang w:val="en-US" w:eastAsia="zh-CN" w:bidi="ar"/>
              </w:rPr>
              <w:t>学历要求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b/>
                <w:kern w:val="0"/>
                <w:sz w:val="32"/>
                <w:szCs w:val="32"/>
                <w:lang w:val="en-US" w:eastAsia="zh-CN" w:bidi="ar"/>
              </w:rPr>
              <w:t>招聘人数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lang w:val="en-US" w:eastAsia="zh-CN" w:bidi="ar"/>
              </w:rPr>
              <w:t>市建设工程质量监督站检测中心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lang w:val="en-US" w:eastAsia="zh-CN" w:bidi="ar"/>
              </w:rPr>
              <w:t>土木工程相关专业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lang w:val="en-US" w:eastAsia="zh-CN" w:bidi="ar"/>
              </w:rPr>
              <w:t>本科及以上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3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lang w:val="en-US" w:eastAsia="zh-CN" w:bidi="ar"/>
              </w:rPr>
              <w:t>行政管理、法学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lang w:val="en-US" w:eastAsia="zh-CN" w:bidi="ar"/>
              </w:rPr>
              <w:t>相关专业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lang w:val="en-US" w:eastAsia="zh-CN" w:bidi="ar"/>
              </w:rPr>
              <w:t>市建筑业协会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lang w:val="en-US" w:eastAsia="zh-CN" w:bidi="ar"/>
              </w:rPr>
              <w:t>给排水、环境工程相关专业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lang w:val="en-US" w:eastAsia="zh-CN" w:bidi="ar"/>
              </w:rPr>
              <w:t>市工程造价管理协会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lang w:val="en-US" w:eastAsia="zh-CN" w:bidi="ar"/>
              </w:rPr>
              <w:t>土木工程相关专业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3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lang w:val="en-US" w:eastAsia="zh-CN" w:bidi="ar"/>
              </w:rPr>
              <w:t>行政管理、法学、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lang w:val="en-US" w:eastAsia="zh-CN" w:bidi="ar"/>
              </w:rPr>
              <w:t>汉语言文学、秘书学相关专业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3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lang w:val="en-US" w:eastAsia="zh-CN" w:bidi="ar"/>
              </w:rPr>
              <w:t>行政管理、法学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lang w:val="en-US" w:eastAsia="zh-CN" w:bidi="ar"/>
              </w:rPr>
              <w:t>相关专业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3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lang w:val="en-US" w:eastAsia="zh-CN" w:bidi="ar"/>
              </w:rPr>
              <w:t>工程造价相关专业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86B3F"/>
    <w:rsid w:val="1E686B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  <w:style w:type="character" w:customStyle="1" w:styleId="6">
    <w:name w:val="hover39"/>
    <w:basedOn w:val="2"/>
    <w:uiPriority w:val="0"/>
    <w:rPr>
      <w:color w:val="D125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2017-10-31T10:24:00Z</dcterms:created>
  <dc:creator>ASUS</dc:creator>
  <cp:lastModifiedBy>ASUS</cp:lastModifiedBy>
  <dcterms:modified xsi:type="dcterms:W3CDTF">2017-10-31T10:24:28Z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