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附件2：</w:t>
      </w:r>
    </w:p>
    <w:p>
      <w:pPr>
        <w:spacing w:line="560" w:lineRule="exact"/>
        <w:ind w:right="640"/>
        <w:jc w:val="center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201</w:t>
      </w:r>
      <w:r>
        <w:rPr>
          <w:rFonts w:hint="eastAsia" w:eastAsia="方正小标宋简体"/>
          <w:sz w:val="44"/>
          <w:szCs w:val="44"/>
        </w:rPr>
        <w:t>7</w:t>
      </w:r>
      <w:r>
        <w:rPr>
          <w:rFonts w:eastAsia="方正小标宋简体"/>
          <w:sz w:val="44"/>
          <w:szCs w:val="44"/>
        </w:rPr>
        <w:t>年乐清市卫计系统公开招聘医药卫生类毕业生计划表（第</w:t>
      </w:r>
      <w:r>
        <w:rPr>
          <w:rFonts w:hint="eastAsia" w:eastAsia="方正小标宋简体"/>
          <w:sz w:val="44"/>
          <w:szCs w:val="44"/>
        </w:rPr>
        <w:t>二</w:t>
      </w:r>
      <w:r>
        <w:rPr>
          <w:rFonts w:eastAsia="方正小标宋简体"/>
          <w:sz w:val="44"/>
          <w:szCs w:val="44"/>
        </w:rPr>
        <w:t>批）</w:t>
      </w:r>
    </w:p>
    <w:bookmarkEnd w:id="0"/>
    <w:p>
      <w:pPr>
        <w:spacing w:line="560" w:lineRule="exact"/>
        <w:ind w:right="640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5"/>
        <w:tblW w:w="1400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645"/>
        <w:gridCol w:w="3810"/>
        <w:gridCol w:w="1281"/>
        <w:gridCol w:w="897"/>
        <w:gridCol w:w="2333"/>
        <w:gridCol w:w="1435"/>
        <w:gridCol w:w="1794"/>
        <w:gridCol w:w="1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招考专业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乐清市第二人民医院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护理、护理学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护理学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全日制普通高校专科及以上学历。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全民差额报备员额事业编制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乐清市第三人民医院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中医骨伤科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康复治疗技术、康复治疗学、康复医学与理疗学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康复治疗技术</w:t>
            </w: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381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助产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助产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助产学</w:t>
            </w: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3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护理、护理学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护理学</w:t>
            </w:r>
          </w:p>
        </w:tc>
        <w:tc>
          <w:tcPr>
            <w:tcW w:w="17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乐清市第五人民医院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全日制普通高校本科及以上学历。</w:t>
            </w: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3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医学影像学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医学影像学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医学影像学</w:t>
            </w: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38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麻醉学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麻醉学</w:t>
            </w:r>
          </w:p>
        </w:tc>
        <w:tc>
          <w:tcPr>
            <w:tcW w:w="17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3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护理、护理学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护理学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全日制普通高校专科及以上学历。</w:t>
            </w: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乐清市虹桥中心卫生院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(乐清市虹桥镇社区卫生服务中心)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中西医结合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中西医结合、中医学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中西医结合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全日制普通高校本科及以上学历。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全民差额事业编制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乐清市芙蓉中心卫生院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（乐清市芙蓉镇社区卫生服务中心）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口腔科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口腔医学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口腔医学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全日制普通高校本科及以上学历。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全民差额事业编制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乐清市大荆镇卫生院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(乐清市大荆镇第一社区卫生服务中心)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护理（下属服务站）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护理、护理学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护理学</w:t>
            </w:r>
          </w:p>
        </w:tc>
        <w:tc>
          <w:tcPr>
            <w:tcW w:w="17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全日制普通高校专科及以上学历。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全民差额事业编制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07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乐清市大荆镇双峰卫生院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(乐清市大荆镇第二社区卫生服务中心)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中西医结合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中西医结合、中医学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中西医结合</w:t>
            </w: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乐清市大荆镇镇安卫生院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(乐清市大荆镇第三社区卫生服务中心)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3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公共卫生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临床医学、预防医学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</w:t>
            </w:r>
          </w:p>
        </w:tc>
        <w:tc>
          <w:tcPr>
            <w:tcW w:w="17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38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乐清市智仁乡卫生院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ascii="仿宋_GB2312" w:hAnsi="仿宋_GB2312" w:eastAsia="仿宋_GB2312" w:cs="仿宋_GB2312"/>
                <w:szCs w:val="21"/>
              </w:rPr>
              <w:t>乐清市智仁乡社区卫生服务中心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中医科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中医学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中医学</w:t>
            </w:r>
          </w:p>
        </w:tc>
        <w:tc>
          <w:tcPr>
            <w:tcW w:w="17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38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乐清市仙溪中心卫生院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（乐清市仙溪镇社区卫生服务中心）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检验室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医学检验技术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医学检验技术</w:t>
            </w:r>
          </w:p>
        </w:tc>
        <w:tc>
          <w:tcPr>
            <w:tcW w:w="179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全日制普通高校专科及以上学历。</w:t>
            </w:r>
          </w:p>
        </w:tc>
        <w:tc>
          <w:tcPr>
            <w:tcW w:w="107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全民差额事业编制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6838" w:h="11906" w:orient="landscape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67C6"/>
    <w:rsid w:val="6FBA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2017-09-11T08:34:00Z</dcterms:created>
  <dc:creator>Administrator</dc:creator>
  <cp:lastModifiedBy>Administrator</cp:lastModifiedBy>
  <dcterms:modified xsi:type="dcterms:W3CDTF">2017-09-11T08:35:11Z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